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6AC0" w14:textId="77777777" w:rsidR="00FA693E" w:rsidRPr="00FA693E" w:rsidRDefault="00FA693E" w:rsidP="004D77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3E">
        <w:rPr>
          <w:rFonts w:ascii="Times New Roman" w:hAnsi="Times New Roman" w:cs="Times New Roman"/>
          <w:b/>
          <w:bCs/>
          <w:sz w:val="28"/>
          <w:szCs w:val="28"/>
        </w:rPr>
        <w:t>СПИСОК ПИТАНЬ ДЛЯ ЗАКЛЮЧНОГО МОДУЛЮ КОНТРОЛЮ</w:t>
      </w:r>
    </w:p>
    <w:p w14:paraId="6C901C0B" w14:textId="77777777" w:rsidR="00FA693E" w:rsidRPr="00FA693E" w:rsidRDefault="00FA693E" w:rsidP="004D77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0B918" w14:textId="629B56AF" w:rsidR="00FA693E" w:rsidRDefault="00FA693E" w:rsidP="004D77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3E">
        <w:rPr>
          <w:rFonts w:ascii="Times New Roman" w:hAnsi="Times New Roman" w:cs="Times New Roman"/>
          <w:b/>
          <w:bCs/>
          <w:sz w:val="28"/>
          <w:szCs w:val="28"/>
        </w:rPr>
        <w:t>ЗАГАЛЬНА НЕВРОЛОГІЯ</w:t>
      </w:r>
    </w:p>
    <w:p w14:paraId="1E19CB87" w14:textId="7D331348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Класифікація чутливості. Види та типи чутливих розладів.</w:t>
      </w:r>
    </w:p>
    <w:p w14:paraId="5EA1AC9E" w14:textId="0F6DCE3E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Синдроми ураження чутливих шляхів на різних рівнях.</w:t>
      </w:r>
    </w:p>
    <w:p w14:paraId="7B681A89" w14:textId="44D98FBB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Рефлекси. Класифікація безумовних рефлексів. Рефлекторна дуга, її будова та функції.</w:t>
      </w:r>
    </w:p>
    <w:p w14:paraId="63CF049C" w14:textId="4C08A1A7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Пірамідна система. Особливості будови. Функції пірамідної системи.</w:t>
      </w:r>
    </w:p>
    <w:p w14:paraId="17F0C4D8" w14:textId="31B4805F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Патологічні рефлекси, їх біогенетичні характеристики та роль у діагностиці розладів нервової системи.</w:t>
      </w:r>
    </w:p>
    <w:p w14:paraId="0ABC42BA" w14:textId="0C43D7D5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Клінічна характеристика центральних паралічів, патогенез появи їх симптомів.</w:t>
      </w:r>
    </w:p>
    <w:p w14:paraId="73588C25" w14:textId="48C0C0CD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Клінічна характеристика периферичних паралічів, патогенез появи їх симптомів.</w:t>
      </w:r>
    </w:p>
    <w:p w14:paraId="27055896" w14:textId="6CA19239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Синдроми пошкодження к</w:t>
      </w:r>
      <w:r w:rsidRPr="00FA693E">
        <w:rPr>
          <w:rFonts w:ascii="Times New Roman" w:hAnsi="Times New Roman" w:cs="Times New Roman"/>
          <w:sz w:val="28"/>
          <w:szCs w:val="28"/>
        </w:rPr>
        <w:t>ірково</w:t>
      </w:r>
      <w:r w:rsidRPr="00FA693E">
        <w:rPr>
          <w:rFonts w:ascii="Times New Roman" w:hAnsi="Times New Roman" w:cs="Times New Roman"/>
          <w:sz w:val="28"/>
          <w:szCs w:val="28"/>
        </w:rPr>
        <w:t>-м'язового тракту на різних рівнях.</w:t>
      </w:r>
    </w:p>
    <w:p w14:paraId="132430C3" w14:textId="641D8AE2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Анатомія екстрапірамідної системи та її патологія.</w:t>
      </w:r>
    </w:p>
    <w:p w14:paraId="6E6F5A24" w14:textId="612C4302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Анатомічні та фізіологічні особливості мозочка. Синдроми порушення мозочка. Види атаксій.</w:t>
      </w:r>
    </w:p>
    <w:p w14:paraId="40E204D9" w14:textId="386C6B7E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Анатомія та патологія нюхового аналізатора.</w:t>
      </w:r>
    </w:p>
    <w:p w14:paraId="39E0D6B8" w14:textId="05C1C74B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Патологія оптичного аналізатора. </w:t>
      </w:r>
      <w:r w:rsidRPr="00FA693E">
        <w:rPr>
          <w:rFonts w:ascii="Times New Roman" w:hAnsi="Times New Roman" w:cs="Times New Roman"/>
          <w:sz w:val="28"/>
          <w:szCs w:val="28"/>
        </w:rPr>
        <w:t>У</w:t>
      </w:r>
      <w:r w:rsidRPr="00FA693E">
        <w:rPr>
          <w:rFonts w:ascii="Times New Roman" w:hAnsi="Times New Roman" w:cs="Times New Roman"/>
          <w:sz w:val="28"/>
          <w:szCs w:val="28"/>
        </w:rPr>
        <w:t>раження оптичного аналізатора. Амавроз, амбліопія, геміанопсія (її види).</w:t>
      </w:r>
    </w:p>
    <w:p w14:paraId="019A1B2D" w14:textId="6AEFF646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Патологія пари ІІІ, IY, YI черепно-мозкових нервів. </w:t>
      </w:r>
      <w:r w:rsidRPr="00FA693E">
        <w:rPr>
          <w:rFonts w:ascii="Times New Roman" w:hAnsi="Times New Roman" w:cs="Times New Roman"/>
          <w:sz w:val="28"/>
          <w:szCs w:val="28"/>
        </w:rPr>
        <w:t>Альтернуючі</w:t>
      </w:r>
      <w:r w:rsidRPr="00FA693E">
        <w:rPr>
          <w:rFonts w:ascii="Times New Roman" w:hAnsi="Times New Roman" w:cs="Times New Roman"/>
          <w:sz w:val="28"/>
          <w:szCs w:val="28"/>
        </w:rPr>
        <w:t xml:space="preserve"> синдроми Вебера та Бенедикта.</w:t>
      </w:r>
    </w:p>
    <w:p w14:paraId="10114805" w14:textId="182F82EB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Вегетативна іннервація ока. Синдром Бернара-Горнера. Синдром Аргайл</w:t>
      </w:r>
      <w:r w:rsidRPr="00FA693E">
        <w:rPr>
          <w:rFonts w:ascii="Times New Roman" w:hAnsi="Times New Roman" w:cs="Times New Roman"/>
          <w:sz w:val="28"/>
          <w:szCs w:val="28"/>
        </w:rPr>
        <w:t>я-</w:t>
      </w:r>
      <w:r w:rsidRPr="00FA693E">
        <w:rPr>
          <w:rFonts w:ascii="Times New Roman" w:hAnsi="Times New Roman" w:cs="Times New Roman"/>
          <w:sz w:val="28"/>
          <w:szCs w:val="28"/>
        </w:rPr>
        <w:t>Робертсона (зіниці).</w:t>
      </w:r>
    </w:p>
    <w:p w14:paraId="0204A3EA" w14:textId="5994C0B7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Патологія V пари черепно-мозкових нервів.</w:t>
      </w:r>
    </w:p>
    <w:p w14:paraId="0710FA8D" w14:textId="2734807C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Патологія VІІ пар черепно-мозкових нервів. Периферичні та центральні паралічі мімічних м’язів. </w:t>
      </w:r>
      <w:r w:rsidRPr="00FA693E">
        <w:rPr>
          <w:rFonts w:ascii="Times New Roman" w:hAnsi="Times New Roman" w:cs="Times New Roman"/>
          <w:sz w:val="28"/>
          <w:szCs w:val="28"/>
        </w:rPr>
        <w:t>Альтернуючі</w:t>
      </w:r>
      <w:r w:rsidRPr="00FA693E">
        <w:rPr>
          <w:rFonts w:ascii="Times New Roman" w:hAnsi="Times New Roman" w:cs="Times New Roman"/>
          <w:sz w:val="28"/>
          <w:szCs w:val="28"/>
        </w:rPr>
        <w:t xml:space="preserve"> синдроми Мі</w:t>
      </w:r>
      <w:r w:rsidRPr="00FA693E">
        <w:rPr>
          <w:rFonts w:ascii="Times New Roman" w:hAnsi="Times New Roman" w:cs="Times New Roman"/>
          <w:sz w:val="28"/>
          <w:szCs w:val="28"/>
        </w:rPr>
        <w:t>йя</w:t>
      </w:r>
      <w:r w:rsidRPr="00FA693E">
        <w:rPr>
          <w:rFonts w:ascii="Times New Roman" w:hAnsi="Times New Roman" w:cs="Times New Roman"/>
          <w:sz w:val="28"/>
          <w:szCs w:val="28"/>
        </w:rPr>
        <w:t>ра-Гублера і Фовіл</w:t>
      </w:r>
      <w:r w:rsidRPr="00FA693E">
        <w:rPr>
          <w:rFonts w:ascii="Times New Roman" w:hAnsi="Times New Roman" w:cs="Times New Roman"/>
          <w:sz w:val="28"/>
          <w:szCs w:val="28"/>
        </w:rPr>
        <w:t>я</w:t>
      </w:r>
      <w:r w:rsidRPr="00FA693E">
        <w:rPr>
          <w:rFonts w:ascii="Times New Roman" w:hAnsi="Times New Roman" w:cs="Times New Roman"/>
          <w:sz w:val="28"/>
          <w:szCs w:val="28"/>
        </w:rPr>
        <w:t>.</w:t>
      </w:r>
    </w:p>
    <w:p w14:paraId="3168A757" w14:textId="28242C7C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Патологія ІХ, Х, ХІ, ХІІ пар черепно-мозкових нервів.</w:t>
      </w:r>
    </w:p>
    <w:p w14:paraId="16E87899" w14:textId="034D5B6C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Бульбарний та псевдобульбарний синдроми.</w:t>
      </w:r>
    </w:p>
    <w:p w14:paraId="6F6736CF" w14:textId="43CCC87E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Локалізація функцій у півкулях головного мозку.</w:t>
      </w:r>
    </w:p>
    <w:p w14:paraId="65AE8A00" w14:textId="090D04A2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Синдроми </w:t>
      </w:r>
      <w:r w:rsidRPr="00FA693E">
        <w:rPr>
          <w:rFonts w:ascii="Times New Roman" w:hAnsi="Times New Roman" w:cs="Times New Roman"/>
          <w:sz w:val="28"/>
          <w:szCs w:val="28"/>
        </w:rPr>
        <w:t>ураження</w:t>
      </w:r>
      <w:r w:rsidRPr="00FA693E">
        <w:rPr>
          <w:rFonts w:ascii="Times New Roman" w:hAnsi="Times New Roman" w:cs="Times New Roman"/>
          <w:sz w:val="28"/>
          <w:szCs w:val="28"/>
        </w:rPr>
        <w:t xml:space="preserve"> та подразнення різних відділів</w:t>
      </w:r>
      <w:r w:rsidRPr="00FA693E">
        <w:rPr>
          <w:rFonts w:ascii="Times New Roman" w:hAnsi="Times New Roman" w:cs="Times New Roman"/>
          <w:sz w:val="28"/>
          <w:szCs w:val="28"/>
        </w:rPr>
        <w:t xml:space="preserve"> </w:t>
      </w:r>
      <w:r w:rsidRPr="00FA693E">
        <w:rPr>
          <w:rFonts w:ascii="Times New Roman" w:hAnsi="Times New Roman" w:cs="Times New Roman"/>
          <w:sz w:val="28"/>
          <w:szCs w:val="28"/>
        </w:rPr>
        <w:t>півкуль головного мозку</w:t>
      </w:r>
      <w:r w:rsidRPr="00FA693E">
        <w:rPr>
          <w:rFonts w:ascii="Times New Roman" w:hAnsi="Times New Roman" w:cs="Times New Roman"/>
          <w:sz w:val="28"/>
          <w:szCs w:val="28"/>
        </w:rPr>
        <w:t>.</w:t>
      </w:r>
    </w:p>
    <w:p w14:paraId="73F103EE" w14:textId="35174344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Вищі </w:t>
      </w:r>
      <w:r w:rsidRPr="00FA693E">
        <w:rPr>
          <w:rFonts w:ascii="Times New Roman" w:hAnsi="Times New Roman" w:cs="Times New Roman"/>
          <w:sz w:val="28"/>
          <w:szCs w:val="28"/>
        </w:rPr>
        <w:t>кіркові</w:t>
      </w:r>
      <w:r w:rsidRPr="00FA693E">
        <w:rPr>
          <w:rFonts w:ascii="Times New Roman" w:hAnsi="Times New Roman" w:cs="Times New Roman"/>
          <w:sz w:val="28"/>
          <w:szCs w:val="28"/>
        </w:rPr>
        <w:t xml:space="preserve"> дисфункції (гнозис, прак</w:t>
      </w:r>
      <w:r w:rsidRPr="00FA693E">
        <w:rPr>
          <w:rFonts w:ascii="Times New Roman" w:hAnsi="Times New Roman" w:cs="Times New Roman"/>
          <w:sz w:val="28"/>
          <w:szCs w:val="28"/>
        </w:rPr>
        <w:t>с</w:t>
      </w:r>
      <w:r w:rsidRPr="00FA693E">
        <w:rPr>
          <w:rFonts w:ascii="Times New Roman" w:hAnsi="Times New Roman" w:cs="Times New Roman"/>
          <w:sz w:val="28"/>
          <w:szCs w:val="28"/>
        </w:rPr>
        <w:t>и</w:t>
      </w:r>
      <w:r w:rsidRPr="00FA693E">
        <w:rPr>
          <w:rFonts w:ascii="Times New Roman" w:hAnsi="Times New Roman" w:cs="Times New Roman"/>
          <w:sz w:val="28"/>
          <w:szCs w:val="28"/>
        </w:rPr>
        <w:t>с</w:t>
      </w:r>
      <w:r w:rsidRPr="00FA693E">
        <w:rPr>
          <w:rFonts w:ascii="Times New Roman" w:hAnsi="Times New Roman" w:cs="Times New Roman"/>
          <w:sz w:val="28"/>
          <w:szCs w:val="28"/>
        </w:rPr>
        <w:t>, мова).</w:t>
      </w:r>
    </w:p>
    <w:p w14:paraId="0030AAD0" w14:textId="79A06B17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Анатомо-фізіологічні особливості та функції автономної нервової системи. Надсегментарна частина вегетативної нервової системи, її будова, функції, патологія.</w:t>
      </w:r>
    </w:p>
    <w:p w14:paraId="6615B006" w14:textId="0F85B86C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Сегментарна частина вегетативної нервової системи (симпатична та парасимпатична), будова та функції, патологія.</w:t>
      </w:r>
    </w:p>
    <w:p w14:paraId="690EB470" w14:textId="045879E2" w:rsidR="00FA693E" w:rsidRP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lastRenderedPageBreak/>
        <w:t xml:space="preserve">Рівні регулювання </w:t>
      </w:r>
      <w:r w:rsidRPr="00FA693E">
        <w:rPr>
          <w:rFonts w:ascii="Times New Roman" w:hAnsi="Times New Roman" w:cs="Times New Roman"/>
          <w:sz w:val="28"/>
          <w:szCs w:val="28"/>
        </w:rPr>
        <w:t>тазових функцій</w:t>
      </w:r>
      <w:r w:rsidRPr="00FA693E">
        <w:rPr>
          <w:rFonts w:ascii="Times New Roman" w:hAnsi="Times New Roman" w:cs="Times New Roman"/>
          <w:sz w:val="28"/>
          <w:szCs w:val="28"/>
        </w:rPr>
        <w:t>, їх порушення. Нейрогенні порушення сечовипускання.</w:t>
      </w:r>
    </w:p>
    <w:p w14:paraId="742D283E" w14:textId="0922DA05" w:rsidR="00FA693E" w:rsidRDefault="00FA693E" w:rsidP="004D77C4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Вміст алкоголю в нормальних та патологічних умовах. Менінгеальний та гіпертонічний синдроми.</w:t>
      </w:r>
    </w:p>
    <w:p w14:paraId="1912A7B1" w14:textId="77777777" w:rsidR="00FA693E" w:rsidRPr="00FA693E" w:rsidRDefault="00FA693E" w:rsidP="004D77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6DC086" w14:textId="4ECD71B7" w:rsidR="00FA693E" w:rsidRDefault="00FA693E" w:rsidP="004D77C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3E">
        <w:rPr>
          <w:rFonts w:ascii="Times New Roman" w:hAnsi="Times New Roman" w:cs="Times New Roman"/>
          <w:b/>
          <w:bCs/>
          <w:sz w:val="28"/>
          <w:szCs w:val="28"/>
        </w:rPr>
        <w:t>СПЕЦІАЛЬНА НЕВРОЛОГІЯ</w:t>
      </w:r>
    </w:p>
    <w:p w14:paraId="247F7AAC" w14:textId="719C7386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Класифікація захворювань судин головного мозку.</w:t>
      </w:r>
    </w:p>
    <w:p w14:paraId="4991CF7B" w14:textId="31868C98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Сучасні погляди на патогенез транзиторних порушень мозкового кровообігу (ТІА). Клінічна картина, профілактика та лікування транзиторних порушень мозкового кровообігу. Клінічна картина, лікування.</w:t>
      </w:r>
    </w:p>
    <w:p w14:paraId="79D187F5" w14:textId="6F45FDCC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Ішемічний інсульт, етіологія, патогенез, класифікація, клінічна картина, діагностика, профілактика та лікування.</w:t>
      </w:r>
    </w:p>
    <w:p w14:paraId="7659BFE1" w14:textId="20D1170A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Геморагічний інсульт, етіологія, патогенез, класифікація, клінічна картина, діагностика, профілактика та лікування.</w:t>
      </w:r>
    </w:p>
    <w:p w14:paraId="6C2320EF" w14:textId="7686DD69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Закрита черепно-мозкова травма</w:t>
      </w:r>
      <w:r w:rsidRPr="00FA693E">
        <w:rPr>
          <w:rFonts w:ascii="Times New Roman" w:hAnsi="Times New Roman" w:cs="Times New Roman"/>
          <w:sz w:val="28"/>
          <w:szCs w:val="28"/>
        </w:rPr>
        <w:t>,</w:t>
      </w:r>
      <w:r w:rsidRPr="00FA693E">
        <w:rPr>
          <w:rFonts w:ascii="Times New Roman" w:hAnsi="Times New Roman" w:cs="Times New Roman"/>
          <w:sz w:val="28"/>
          <w:szCs w:val="28"/>
        </w:rPr>
        <w:t xml:space="preserve"> патогенез, класифікація, клінічна картина, діагностика та лікування.</w:t>
      </w:r>
    </w:p>
    <w:p w14:paraId="1AB356F4" w14:textId="22355945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Церебральні пухлини. Класифікація. Клінічна картина, діагностика, лікування.</w:t>
      </w:r>
    </w:p>
    <w:p w14:paraId="6D1B984B" w14:textId="35CFDBAC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Пухлини спинного мозку. Класифікація, клінічні прояви екстрамедулярних та інтрамедулярних пухлин; діагностика, лікування.</w:t>
      </w:r>
    </w:p>
    <w:p w14:paraId="56AE644A" w14:textId="4C8CF645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Менінгіт, етіологія та класифікація</w:t>
      </w:r>
    </w:p>
    <w:p w14:paraId="7B4A4C36" w14:textId="1F182D88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Етіологія, патогенез, клінічна картина, діагностика та лікування менінгококового менінгіту.</w:t>
      </w:r>
    </w:p>
    <w:p w14:paraId="6C5AB1F2" w14:textId="5F62A468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Етіологія, патогенез, клінічна картина, діагностика та лікування вторинного піогенного менінгіту (пневмококовий, стафілококовий, стрептококовий).</w:t>
      </w:r>
    </w:p>
    <w:p w14:paraId="6E697457" w14:textId="2F5F120A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Туберкульозний менінгіт. Етіологія, патогенез, особливості клінічної картини, діагностика та лікування.</w:t>
      </w:r>
    </w:p>
    <w:p w14:paraId="5EA12F4E" w14:textId="3902DFE4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Класифікація енцефаліту. Загальні інфекційні, загально</w:t>
      </w:r>
      <w:r w:rsidRPr="00FA693E">
        <w:rPr>
          <w:rFonts w:ascii="Times New Roman" w:hAnsi="Times New Roman" w:cs="Times New Roman"/>
          <w:sz w:val="28"/>
          <w:szCs w:val="28"/>
        </w:rPr>
        <w:t>-</w:t>
      </w:r>
      <w:r w:rsidRPr="00FA693E">
        <w:rPr>
          <w:rFonts w:ascii="Times New Roman" w:hAnsi="Times New Roman" w:cs="Times New Roman"/>
          <w:sz w:val="28"/>
          <w:szCs w:val="28"/>
        </w:rPr>
        <w:t>мозкові та вогнищеві симптоми енцефаліту. Діагностика та лікування.</w:t>
      </w:r>
    </w:p>
    <w:p w14:paraId="68A0AD5B" w14:textId="4F283E28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Кліщовий енцефаліт. Етіологія, патогенез, клінічна картина, діагностика та лікування.</w:t>
      </w:r>
    </w:p>
    <w:p w14:paraId="77277D15" w14:textId="55D9C4F3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Епідемічний енцефаліт Економо. Етіологія, патогенез, клінічна картина гострої та хронічної стадій.</w:t>
      </w:r>
    </w:p>
    <w:p w14:paraId="40F68697" w14:textId="29214B1D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Герпетичний енцефаліт. Патогенез, клінічна картина, діагностика та лікування.</w:t>
      </w:r>
    </w:p>
    <w:p w14:paraId="4C96215A" w14:textId="63607ECE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Ревматичний енцефаліт. Патогенез, клінічна картина та лікування.</w:t>
      </w:r>
    </w:p>
    <w:p w14:paraId="368A5303" w14:textId="589CDE4C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Гострий поліомієліт. Етіологія. Патогенез, клінічна картина паралітичного та непаралітичного поліомієліту. Профілактика та лікування.</w:t>
      </w:r>
    </w:p>
    <w:p w14:paraId="739F6158" w14:textId="4C95ADDA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Мієліт. Етіологія, патогенез, клінічна картина та лікування.</w:t>
      </w:r>
    </w:p>
    <w:p w14:paraId="44666335" w14:textId="42E67D40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lastRenderedPageBreak/>
        <w:t>Нейробореліоз (хвороба Лайма). Етіологія, патогенез, клінічна картина, профілактика та лікування.</w:t>
      </w:r>
    </w:p>
    <w:p w14:paraId="26F8B402" w14:textId="12911410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Нейросифіліс. Клінічні типи, діагностика та лікування.</w:t>
      </w:r>
    </w:p>
    <w:p w14:paraId="2E1E7CB5" w14:textId="4E5978B2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Патогенез розсіяного склерозу, клінічні прояви, перебіг, діагностика, лікування.</w:t>
      </w:r>
    </w:p>
    <w:p w14:paraId="62A2E645" w14:textId="6DDC0EA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Аміотрофічний </w:t>
      </w:r>
      <w:r>
        <w:rPr>
          <w:rFonts w:ascii="Times New Roman" w:hAnsi="Times New Roman" w:cs="Times New Roman"/>
          <w:sz w:val="28"/>
          <w:szCs w:val="28"/>
        </w:rPr>
        <w:t>боковий</w:t>
      </w:r>
      <w:r w:rsidRPr="00FA693E">
        <w:rPr>
          <w:rFonts w:ascii="Times New Roman" w:hAnsi="Times New Roman" w:cs="Times New Roman"/>
          <w:sz w:val="28"/>
          <w:szCs w:val="28"/>
        </w:rPr>
        <w:t xml:space="preserve"> склероз, клінічні прояви, перебіг, діагностика, лікування.</w:t>
      </w:r>
    </w:p>
    <w:p w14:paraId="1E68DFF4" w14:textId="1A8D4A88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Невропатія черепних та спинномозкових нервів. Етіологія, патогенез, клінічна картина та лікування.</w:t>
      </w:r>
    </w:p>
    <w:p w14:paraId="386442EC" w14:textId="642ED2F9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Компрес</w:t>
      </w:r>
      <w:r w:rsidRPr="00FA693E">
        <w:rPr>
          <w:rFonts w:ascii="Times New Roman" w:hAnsi="Times New Roman" w:cs="Times New Roman"/>
          <w:sz w:val="28"/>
          <w:szCs w:val="28"/>
        </w:rPr>
        <w:t>ійно</w:t>
      </w:r>
      <w:r w:rsidRPr="00FA693E">
        <w:rPr>
          <w:rFonts w:ascii="Times New Roman" w:hAnsi="Times New Roman" w:cs="Times New Roman"/>
          <w:sz w:val="28"/>
          <w:szCs w:val="28"/>
        </w:rPr>
        <w:t>- ішемічні мононейропатії верхніх кінцівок.</w:t>
      </w:r>
    </w:p>
    <w:p w14:paraId="796822CF" w14:textId="669D4B96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Компрес</w:t>
      </w:r>
      <w:r w:rsidRPr="00FA693E">
        <w:rPr>
          <w:rFonts w:ascii="Times New Roman" w:hAnsi="Times New Roman" w:cs="Times New Roman"/>
          <w:sz w:val="28"/>
          <w:szCs w:val="28"/>
        </w:rPr>
        <w:t>ійно</w:t>
      </w:r>
      <w:r w:rsidRPr="00FA693E">
        <w:rPr>
          <w:rFonts w:ascii="Times New Roman" w:hAnsi="Times New Roman" w:cs="Times New Roman"/>
          <w:sz w:val="28"/>
          <w:szCs w:val="28"/>
        </w:rPr>
        <w:t xml:space="preserve"> - ішемічні мононейропатії нижніх кінцівок.</w:t>
      </w:r>
    </w:p>
    <w:p w14:paraId="2B0C5F8E" w14:textId="77D62EE4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Невралгія трійчастого нерва, етіологія, патогенез, клінічна картина, діагностика та лікування.</w:t>
      </w:r>
    </w:p>
    <w:p w14:paraId="4DC747F1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Етіологія полінейропатій. Клінічні прояви, діагностика та лікування.</w:t>
      </w:r>
    </w:p>
    <w:p w14:paraId="711FD186" w14:textId="27673321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Особливості алкогол</w:t>
      </w:r>
      <w:r w:rsidR="004D77C4">
        <w:rPr>
          <w:rFonts w:ascii="Times New Roman" w:hAnsi="Times New Roman" w:cs="Times New Roman"/>
          <w:sz w:val="28"/>
          <w:szCs w:val="28"/>
        </w:rPr>
        <w:t>ьної</w:t>
      </w:r>
      <w:r w:rsidRPr="00FA693E">
        <w:rPr>
          <w:rFonts w:ascii="Times New Roman" w:hAnsi="Times New Roman" w:cs="Times New Roman"/>
          <w:sz w:val="28"/>
          <w:szCs w:val="28"/>
        </w:rPr>
        <w:t>, діабетичн</w:t>
      </w:r>
      <w:r w:rsidR="004D77C4">
        <w:rPr>
          <w:rFonts w:ascii="Times New Roman" w:hAnsi="Times New Roman" w:cs="Times New Roman"/>
          <w:sz w:val="28"/>
          <w:szCs w:val="28"/>
        </w:rPr>
        <w:t>ої</w:t>
      </w:r>
      <w:r w:rsidRPr="00FA693E">
        <w:rPr>
          <w:rFonts w:ascii="Times New Roman" w:hAnsi="Times New Roman" w:cs="Times New Roman"/>
          <w:sz w:val="28"/>
          <w:szCs w:val="28"/>
        </w:rPr>
        <w:t xml:space="preserve"> полінейропатії.</w:t>
      </w:r>
    </w:p>
    <w:p w14:paraId="6CB5EDE0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Невропатія лицьового нерва. Клінічні прояви, діагностика та лікування.</w:t>
      </w:r>
    </w:p>
    <w:p w14:paraId="1A738F4E" w14:textId="78DF0C91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Вертеброгенні порушення периферичної нервової системи (рефлекторні, корінцеві синдроми шийного відділу хреб</w:t>
      </w:r>
      <w:r w:rsidR="004D77C4">
        <w:rPr>
          <w:rFonts w:ascii="Times New Roman" w:hAnsi="Times New Roman" w:cs="Times New Roman"/>
          <w:sz w:val="28"/>
          <w:szCs w:val="28"/>
        </w:rPr>
        <w:t>та</w:t>
      </w:r>
      <w:r w:rsidRPr="00FA693E">
        <w:rPr>
          <w:rFonts w:ascii="Times New Roman" w:hAnsi="Times New Roman" w:cs="Times New Roman"/>
          <w:sz w:val="28"/>
          <w:szCs w:val="28"/>
        </w:rPr>
        <w:t>). Клінічні прояви, діагностика та лікування.</w:t>
      </w:r>
    </w:p>
    <w:p w14:paraId="5E4D7096" w14:textId="3CCC319D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Вертеброгенні порушення периферичної нервової системи (рефлекторні, корінцеві синдроми попереково-крижової частини хреб</w:t>
      </w:r>
      <w:r w:rsidR="004D77C4">
        <w:rPr>
          <w:rFonts w:ascii="Times New Roman" w:hAnsi="Times New Roman" w:cs="Times New Roman"/>
          <w:sz w:val="28"/>
          <w:szCs w:val="28"/>
        </w:rPr>
        <w:t>та</w:t>
      </w:r>
      <w:r w:rsidRPr="00FA693E">
        <w:rPr>
          <w:rFonts w:ascii="Times New Roman" w:hAnsi="Times New Roman" w:cs="Times New Roman"/>
          <w:sz w:val="28"/>
          <w:szCs w:val="28"/>
        </w:rPr>
        <w:t>). Клінічні прояви, діагностика та лікування.</w:t>
      </w:r>
    </w:p>
    <w:p w14:paraId="5BE50EBF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Види плексопатій. Етіологія та різновиди плечових плексопатій. Клінічні прояви, діагностика та лікування.</w:t>
      </w:r>
    </w:p>
    <w:p w14:paraId="7D739092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Спадкові дефекти нервово-м'язового апарату. Первинні прогресуючі м’язові дистрофії. Клінічні прояви, діагностика та лікування.</w:t>
      </w:r>
    </w:p>
    <w:p w14:paraId="557E336A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Вторинні прогресуючі м’язові дистрофії. Клінічні прояви, діагностика та лікування.</w:t>
      </w:r>
    </w:p>
    <w:p w14:paraId="65874571" w14:textId="77777777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Міастенія. Етіологія, клінічні прояви, діагностика та лікування. Міастенічний та холінергічний кризи.</w:t>
      </w:r>
    </w:p>
    <w:p w14:paraId="117FFB63" w14:textId="42F0CBDA" w:rsidR="00FA693E" w:rsidRPr="00FA693E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Спадкові захворювання з порушенням екстрапірамідної системи: хвороба Паркінсона, хорея </w:t>
      </w:r>
      <w:r w:rsidR="004D77C4">
        <w:rPr>
          <w:rFonts w:ascii="Times New Roman" w:hAnsi="Times New Roman" w:cs="Times New Roman"/>
          <w:sz w:val="28"/>
          <w:szCs w:val="28"/>
        </w:rPr>
        <w:t>Ге</w:t>
      </w:r>
      <w:r w:rsidRPr="00FA693E">
        <w:rPr>
          <w:rFonts w:ascii="Times New Roman" w:hAnsi="Times New Roman" w:cs="Times New Roman"/>
          <w:sz w:val="28"/>
          <w:szCs w:val="28"/>
        </w:rPr>
        <w:t>нтінгтона, гепатолентикулярна дегенерація. Клінічна картина, діагностика та лікування.</w:t>
      </w:r>
    </w:p>
    <w:p w14:paraId="0EE37BC6" w14:textId="27B25F7B" w:rsidR="00FA693E" w:rsidRPr="004D77C4" w:rsidRDefault="00FA693E" w:rsidP="004D77C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Епілепсія. Класифікація епілепсії та епілептичних нападів. Діагностика епілепсії. Епілептичний статус. Лікування епілепсії та епілептичного статусу.</w:t>
      </w:r>
    </w:p>
    <w:sectPr w:rsidR="00FA693E" w:rsidRPr="004D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D3E"/>
    <w:multiLevelType w:val="hybridMultilevel"/>
    <w:tmpl w:val="43824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B03"/>
    <w:multiLevelType w:val="hybridMultilevel"/>
    <w:tmpl w:val="90EE9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D89"/>
    <w:multiLevelType w:val="hybridMultilevel"/>
    <w:tmpl w:val="ECD40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2"/>
    <w:rsid w:val="004D77C4"/>
    <w:rsid w:val="006D2E72"/>
    <w:rsid w:val="00963F92"/>
    <w:rsid w:val="00F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06C8"/>
  <w15:chartTrackingRefBased/>
  <w15:docId w15:val="{4EC39D0E-59B7-4DD8-A3CB-E1F5CDA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Fokina</dc:creator>
  <cp:keywords/>
  <dc:description/>
  <cp:lastModifiedBy>Daria Fokina</cp:lastModifiedBy>
  <cp:revision>2</cp:revision>
  <dcterms:created xsi:type="dcterms:W3CDTF">2021-04-20T14:57:00Z</dcterms:created>
  <dcterms:modified xsi:type="dcterms:W3CDTF">2021-04-20T15:09:00Z</dcterms:modified>
</cp:coreProperties>
</file>